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D58D9" w14:textId="77777777" w:rsidR="006C30F7" w:rsidRDefault="006C30F7" w:rsidP="006C30F7">
      <w:pPr>
        <w:pStyle w:val="NormalWeb"/>
        <w:shd w:val="clear" w:color="auto" w:fill="FFFFFF"/>
        <w:spacing w:before="0" w:beforeAutospacing="0" w:after="160" w:afterAutospacing="0" w:line="228" w:lineRule="atLeast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Homeowners –  </w:t>
      </w:r>
    </w:p>
    <w:p w14:paraId="70A658C4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We are writing to notify you of a very important issue and upcoming meeting.</w:t>
      </w:r>
      <w:r>
        <w:rPr>
          <w:rFonts w:ascii="Helvetica" w:hAnsi="Helvetica" w:cs="Helvetica"/>
          <w:color w:val="000000"/>
          <w:sz w:val="29"/>
          <w:szCs w:val="29"/>
        </w:rPr>
        <w:br/>
      </w:r>
      <w:r>
        <w:rPr>
          <w:rFonts w:ascii="Helvetica" w:hAnsi="Helvetica" w:cs="Helvetica"/>
          <w:color w:val="000000"/>
          <w:sz w:val="29"/>
          <w:szCs w:val="29"/>
        </w:rPr>
        <w:br/>
      </w:r>
      <w:r>
        <w:rPr>
          <w:rFonts w:ascii="Helvetica" w:hAnsi="Helvetica" w:cs="Helvetica"/>
          <w:b/>
          <w:bCs/>
          <w:color w:val="000000"/>
          <w:sz w:val="29"/>
          <w:szCs w:val="29"/>
          <w:u w:val="single"/>
        </w:rPr>
        <w:t>Dowell Farms Detention Pond</w:t>
      </w:r>
      <w:r>
        <w:rPr>
          <w:rFonts w:ascii="Helvetica" w:hAnsi="Helvetica" w:cs="Helvetica"/>
          <w:b/>
          <w:bCs/>
          <w:color w:val="000000"/>
          <w:sz w:val="29"/>
          <w:szCs w:val="29"/>
        </w:rPr>
        <w:t> </w:t>
      </w:r>
    </w:p>
    <w:p w14:paraId="38A85289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The fence surrounding the detention pond at the corner of the Trace and the Trail is in immediate need of repair/replacement.  As per Cobb County Code 50-112, it is the responsibility of the HOA to maintain the pond and fencing.  The fence is now 10+ years old and is in disrepair and falling in areas.  The wooden fence is in a state that prevents it from being repaired.  The HOA Board has received several quotes from reputable fencing companies for the cost of replacing the current fence with a chain link fence.  A chain link fence will last longer than a wooden fence.  The quotes we have received are all at a cost of ~$15,000.   </w:t>
      </w:r>
    </w:p>
    <w:p w14:paraId="2C732B03" w14:textId="5390CCE2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The current budget allocation allows the HOA Board to pay half of the fence from the current reserve funds. The remaining cost will require the HOA Board to levy a special assessment on each homeowner </w:t>
      </w:r>
      <w:r>
        <w:rPr>
          <w:rFonts w:ascii="Helvetica" w:hAnsi="Helvetica" w:cs="Helvetica"/>
          <w:color w:val="333333"/>
          <w:sz w:val="29"/>
          <w:szCs w:val="29"/>
        </w:rPr>
        <w:t>that is estimated to be</w:t>
      </w:r>
      <w:r>
        <w:rPr>
          <w:rFonts w:ascii="Helvetica" w:hAnsi="Helvetica" w:cs="Helvetica"/>
          <w:color w:val="000000"/>
          <w:sz w:val="29"/>
          <w:szCs w:val="29"/>
        </w:rPr>
        <w:t> $234 per home.  The HOA Board</w:t>
      </w:r>
      <w:r>
        <w:rPr>
          <w:rFonts w:ascii="Helvetica" w:hAnsi="Helvetica" w:cs="Helvetica"/>
          <w:b/>
          <w:bCs/>
          <w:color w:val="000000"/>
          <w:sz w:val="29"/>
          <w:szCs w:val="29"/>
        </w:rPr>
        <w:t> </w:t>
      </w:r>
      <w:r>
        <w:rPr>
          <w:rFonts w:ascii="Helvetica" w:hAnsi="Helvetica" w:cs="Helvetica"/>
          <w:color w:val="000000"/>
          <w:sz w:val="29"/>
          <w:szCs w:val="29"/>
        </w:rPr>
        <w:t>is asking you all to join </w:t>
      </w:r>
      <w:r>
        <w:rPr>
          <w:rFonts w:ascii="Helvetica" w:hAnsi="Helvetica" w:cs="Helvetica"/>
          <w:color w:val="333333"/>
          <w:sz w:val="29"/>
          <w:szCs w:val="29"/>
        </w:rPr>
        <w:t xml:space="preserve">us for a </w:t>
      </w:r>
      <w:r>
        <w:rPr>
          <w:rFonts w:ascii="Helvetica" w:hAnsi="Helvetica" w:cs="Helvetica"/>
          <w:color w:val="000000"/>
          <w:sz w:val="29"/>
          <w:szCs w:val="29"/>
        </w:rPr>
        <w:t>meeting on June 11</w:t>
      </w:r>
      <w:r>
        <w:rPr>
          <w:rFonts w:ascii="Helvetica" w:hAnsi="Helvetica" w:cs="Helvetica"/>
          <w:color w:val="000000"/>
          <w:vertAlign w:val="superscript"/>
        </w:rPr>
        <w:t>th</w:t>
      </w:r>
      <w:r>
        <w:rPr>
          <w:rFonts w:ascii="Helvetica" w:hAnsi="Helvetica" w:cs="Helvetica"/>
          <w:color w:val="000000"/>
          <w:sz w:val="29"/>
          <w:szCs w:val="29"/>
        </w:rPr>
        <w:t xml:space="preserve"> at 3:00 PM in the cul-de-sac next to the detention pond to discuss the issue and have a Q&amp;A session.  Below is a copy of the budget to date, including expected repairs for the future.</w:t>
      </w:r>
    </w:p>
    <w:p w14:paraId="5945D261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We look forward to seeing you all on Sunday, June 11</w:t>
      </w:r>
      <w:r>
        <w:rPr>
          <w:rFonts w:ascii="Helvetica" w:hAnsi="Helvetica" w:cs="Helvetica"/>
          <w:color w:val="000000"/>
          <w:vertAlign w:val="superscript"/>
        </w:rPr>
        <w:t>th</w:t>
      </w:r>
      <w:r>
        <w:rPr>
          <w:rFonts w:ascii="Helvetica" w:hAnsi="Helvetica" w:cs="Helvetica"/>
          <w:color w:val="000000"/>
          <w:sz w:val="29"/>
          <w:szCs w:val="29"/>
        </w:rPr>
        <w:t xml:space="preserve"> at 3:00 PM.  For your comfort, please bring a chair. </w:t>
      </w:r>
    </w:p>
    <w:p w14:paraId="66A4A73B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Thank you,</w:t>
      </w:r>
    </w:p>
    <w:p w14:paraId="55B07406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Fonts w:ascii="Helvetica" w:hAnsi="Helvetica" w:cs="Helvetica"/>
          <w:color w:val="000000"/>
          <w:sz w:val="29"/>
          <w:szCs w:val="29"/>
        </w:rPr>
        <w:t>Dowell Farms HOA Board</w:t>
      </w:r>
    </w:p>
    <w:p w14:paraId="6D5FF21A" w14:textId="0AAE121C" w:rsidR="006C30F7" w:rsidRDefault="006C30F7" w:rsidP="006C30F7">
      <w:r>
        <w:rPr>
          <w:noProof/>
        </w:rPr>
        <mc:AlternateContent>
          <mc:Choice Requires="wps">
            <w:drawing>
              <wp:inline distT="0" distB="0" distL="0" distR="0" wp14:anchorId="35001CEB" wp14:editId="0AF240D6">
                <wp:extent cx="304800" cy="304800"/>
                <wp:effectExtent l="0" t="0" r="0" b="0"/>
                <wp:docPr id="1395135921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9C5648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4D7CD2E" w14:textId="01B38268" w:rsidR="006C30F7" w:rsidRDefault="006C30F7" w:rsidP="006C30F7">
      <w:r>
        <w:rPr>
          <w:noProof/>
        </w:rPr>
        <w:drawing>
          <wp:inline distT="0" distB="0" distL="0" distR="0" wp14:anchorId="606236CE" wp14:editId="08D22A75">
            <wp:extent cx="5943600" cy="4121150"/>
            <wp:effectExtent l="0" t="0" r="0" b="12700"/>
            <wp:docPr id="941966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iv1366611356m_-3092210744026836124Picture 5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70965" w14:textId="77777777" w:rsidR="006C30F7" w:rsidRDefault="006C30F7" w:rsidP="006C30F7"/>
    <w:p w14:paraId="7B603D8E" w14:textId="77777777" w:rsidR="006C30F7" w:rsidRDefault="006C30F7" w:rsidP="006C30F7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333333"/>
        </w:rPr>
      </w:pPr>
      <w:r>
        <w:rPr>
          <w:rStyle w:val="Strong"/>
          <w:rFonts w:ascii="Arial" w:hAnsi="Arial" w:cs="Arial"/>
          <w:color w:val="26282A"/>
          <w:sz w:val="24"/>
          <w:szCs w:val="24"/>
        </w:rPr>
        <w:t>Expected Repairs/Replacements</w:t>
      </w:r>
    </w:p>
    <w:tbl>
      <w:tblPr>
        <w:tblW w:w="10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4"/>
        <w:gridCol w:w="2593"/>
        <w:gridCol w:w="2486"/>
        <w:gridCol w:w="2487"/>
      </w:tblGrid>
      <w:tr w:rsidR="006C30F7" w14:paraId="5E28F612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2676EF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Line Item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AD7C85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Total Estimated Repair/Replacement Cost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F0862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Annual Allocation (expected repair/replacement per year cost total allocated over 10 years)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15A10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Reserve Allocation Balance as of 5/31/2023</w:t>
            </w:r>
          </w:p>
        </w:tc>
      </w:tr>
      <w:tr w:rsidR="006C30F7" w14:paraId="70D09C08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74FDB5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Detention Pond Fencing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35FB8A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$12,000 - $15,000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FFE7D3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$1,200 - $1,500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6D6BE2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$7,512</w:t>
            </w:r>
          </w:p>
        </w:tc>
      </w:tr>
      <w:tr w:rsidR="006C30F7" w14:paraId="07E1142A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FEE46F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Detention Pond Retaining Wall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8E1DD1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$4,000 - $10,000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1A83D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$400- $1,000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408953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$4,000</w:t>
            </w:r>
          </w:p>
        </w:tc>
      </w:tr>
      <w:tr w:rsidR="006C30F7" w14:paraId="21ED66B3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CF4F05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Shrubs in upper open space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1762C3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$1,400 – 2,800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34948D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$140 - $280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33CA8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$700</w:t>
            </w:r>
          </w:p>
        </w:tc>
      </w:tr>
      <w:tr w:rsidR="006C30F7" w14:paraId="42D48871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89A9B6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West Sandtown Road Fence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4065EF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$6,000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93723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$600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919381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$5,800</w:t>
            </w:r>
          </w:p>
        </w:tc>
      </w:tr>
      <w:tr w:rsidR="006C30F7" w14:paraId="3FBE7A35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8322F3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Amount to be added to reserve fund annually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E0C48E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E1543A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$2,340 - $3,300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690A5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</w:tr>
      <w:tr w:rsidR="006C30F7" w14:paraId="044E0395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30B7D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Required Reserve for All Repairs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BC71C8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$23,000 - $33,800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65E869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91ED6C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$18,012</w:t>
            </w:r>
          </w:p>
        </w:tc>
      </w:tr>
      <w:tr w:rsidR="006C30F7" w14:paraId="1C0D15AD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EC1936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Current Reserve Balance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8FFB4A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$18,071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A83B72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D5E08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$18,071</w:t>
            </w:r>
          </w:p>
        </w:tc>
      </w:tr>
      <w:tr w:rsidR="006C30F7" w14:paraId="48ACCC34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054D3D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Balance in Reserve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70EA44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FF0000"/>
                <w:kern w:val="2"/>
                <w14:ligatures w14:val="standardContextual"/>
              </w:rPr>
              <w:t>($4,929 - $15,729)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D7E2A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1F2A75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$59</w:t>
            </w:r>
          </w:p>
        </w:tc>
      </w:tr>
      <w:tr w:rsidR="006C30F7" w14:paraId="6E33C4B3" w14:textId="77777777" w:rsidTr="008B3ACB">
        <w:tc>
          <w:tcPr>
            <w:tcW w:w="14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22D0D7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  <w:tc>
          <w:tcPr>
            <w:tcW w:w="12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B29BCD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FF0000"/>
                <w:kern w:val="2"/>
                <w14:ligatures w14:val="standardContextual"/>
              </w:rPr>
              <w:t> 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0FDD32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FF0000"/>
                <w:kern w:val="2"/>
                <w14:ligatures w14:val="standardContextual"/>
              </w:rPr>
              <w:t> </w:t>
            </w:r>
          </w:p>
        </w:tc>
        <w:tc>
          <w:tcPr>
            <w:tcW w:w="115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A572D9" w14:textId="77777777" w:rsidR="006C30F7" w:rsidRDefault="006C30F7">
            <w:pPr>
              <w:rPr>
                <w:rFonts w:ascii="Segoe UI" w:hAnsi="Segoe UI" w:cs="Segoe UI"/>
                <w:color w:val="333333"/>
                <w:kern w:val="2"/>
                <w14:ligatures w14:val="standardContextual"/>
              </w:rPr>
            </w:pPr>
            <w:r>
              <w:rPr>
                <w:rStyle w:val="Strong"/>
                <w:rFonts w:ascii="Segoe UI" w:hAnsi="Segoe UI" w:cs="Segoe UI"/>
                <w:color w:val="000000"/>
                <w:kern w:val="2"/>
                <w14:ligatures w14:val="standardContextual"/>
              </w:rPr>
              <w:t> </w:t>
            </w:r>
          </w:p>
        </w:tc>
      </w:tr>
    </w:tbl>
    <w:p w14:paraId="6BDB5A3B" w14:textId="77777777" w:rsidR="007D7F12" w:rsidRPr="006C30F7" w:rsidRDefault="007D7F12" w:rsidP="006C30F7"/>
    <w:sectPr w:rsidR="007D7F12" w:rsidRPr="006C30F7" w:rsidSect="008B3ACB">
      <w:headerReference w:type="default" r:id="rId8"/>
      <w:pgSz w:w="12240" w:h="15840"/>
      <w:pgMar w:top="720" w:right="720" w:bottom="720" w:left="720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EA861" w14:textId="77777777" w:rsidR="005A3A1D" w:rsidRDefault="005A3A1D" w:rsidP="00C7598B">
      <w:r>
        <w:separator/>
      </w:r>
    </w:p>
  </w:endnote>
  <w:endnote w:type="continuationSeparator" w:id="0">
    <w:p w14:paraId="447873D1" w14:textId="77777777" w:rsidR="005A3A1D" w:rsidRDefault="005A3A1D" w:rsidP="00C75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3B963" w14:textId="77777777" w:rsidR="005A3A1D" w:rsidRDefault="005A3A1D" w:rsidP="00C7598B">
      <w:r>
        <w:separator/>
      </w:r>
    </w:p>
  </w:footnote>
  <w:footnote w:type="continuationSeparator" w:id="0">
    <w:p w14:paraId="1717FEB5" w14:textId="77777777" w:rsidR="005A3A1D" w:rsidRDefault="005A3A1D" w:rsidP="00C75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E890C" w14:textId="11705B51" w:rsidR="00C7598B" w:rsidRDefault="00596BCE" w:rsidP="00BE3210">
    <w:pPr>
      <w:pStyle w:val="Heading1"/>
      <w:shd w:val="clear" w:color="auto" w:fill="FFFFFF"/>
    </w:pPr>
    <w:r>
      <w:rPr>
        <w:noProof/>
      </w:rPr>
      <w:drawing>
        <wp:inline distT="0" distB="0" distL="0" distR="0" wp14:anchorId="4255D889" wp14:editId="62A5ECC8">
          <wp:extent cx="1000125" cy="1000125"/>
          <wp:effectExtent l="0" t="0" r="9525" b="9525"/>
          <wp:docPr id="76696285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53AD4" w:rsidRPr="00553AD4">
      <w:rPr>
        <w:rFonts w:ascii="Lora" w:hAnsi="Lora"/>
        <w:b w:val="0"/>
        <w:bCs w:val="0"/>
        <w:caps/>
        <w:color w:val="0000FF"/>
        <w:spacing w:val="180"/>
        <w:sz w:val="24"/>
        <w:szCs w:val="24"/>
        <w:u w:val="single"/>
      </w:rPr>
      <w:t>DOWELL FARMS HOA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453"/>
    <w:rsid w:val="001A74B0"/>
    <w:rsid w:val="00553AD4"/>
    <w:rsid w:val="00577665"/>
    <w:rsid w:val="00596BCE"/>
    <w:rsid w:val="005A3A1D"/>
    <w:rsid w:val="006C30F7"/>
    <w:rsid w:val="007D7F12"/>
    <w:rsid w:val="008B3ACB"/>
    <w:rsid w:val="00BE3210"/>
    <w:rsid w:val="00C7598B"/>
    <w:rsid w:val="00DF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D4540"/>
  <w15:chartTrackingRefBased/>
  <w15:docId w15:val="{3AF7C85F-632D-4F5F-B9E1-BF9209A9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0F7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553AD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445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C30F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759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98B"/>
    <w:rPr>
      <w:rFonts w:ascii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759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598B"/>
    <w:rPr>
      <w:rFonts w:ascii="Calibri" w:hAnsi="Calibri" w:cs="Calibri"/>
      <w:kern w:val="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53AD4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553A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6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cid:db712a59-5f07-4d6c-8d0d-8570fdb02b4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Lofgren</dc:creator>
  <cp:keywords/>
  <dc:description/>
  <cp:lastModifiedBy>Janice Lofgren</cp:lastModifiedBy>
  <cp:revision>7</cp:revision>
  <cp:lastPrinted>2023-05-24T13:53:00Z</cp:lastPrinted>
  <dcterms:created xsi:type="dcterms:W3CDTF">2023-05-15T20:09:00Z</dcterms:created>
  <dcterms:modified xsi:type="dcterms:W3CDTF">2023-05-24T13:52:00Z</dcterms:modified>
</cp:coreProperties>
</file>